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6A229" w14:textId="3F305556" w:rsidR="00A24F28" w:rsidRPr="00773C58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73C58">
        <w:rPr>
          <w:rFonts w:ascii="Arial" w:eastAsia="Arial Unicode MS" w:hAnsi="Arial" w:cs="Arial"/>
          <w:b/>
          <w:bCs/>
          <w:sz w:val="24"/>
        </w:rPr>
        <w:t>3GPP TSG-WG SA2 Meeting #</w:t>
      </w:r>
      <w:r w:rsidR="00482CF7">
        <w:rPr>
          <w:rFonts w:ascii="Arial" w:eastAsia="Arial Unicode MS" w:hAnsi="Arial" w:cs="Arial"/>
          <w:b/>
          <w:bCs/>
          <w:sz w:val="24"/>
        </w:rPr>
        <w:t>145</w:t>
      </w:r>
      <w:r w:rsidR="00F47CC0" w:rsidRPr="00773C58">
        <w:rPr>
          <w:rFonts w:ascii="Arial" w:eastAsia="Arial Unicode MS" w:hAnsi="Arial" w:cs="Arial"/>
          <w:b/>
          <w:bCs/>
          <w:sz w:val="24"/>
        </w:rPr>
        <w:t>E e-meeting</w:t>
      </w:r>
      <w:r w:rsidRPr="00773C58">
        <w:rPr>
          <w:rFonts w:ascii="Arial" w:eastAsia="Arial Unicode MS" w:hAnsi="Arial" w:cs="Arial"/>
          <w:b/>
          <w:bCs/>
          <w:sz w:val="24"/>
        </w:rPr>
        <w:t xml:space="preserve"> </w:t>
      </w:r>
      <w:r w:rsidRPr="00773C58">
        <w:rPr>
          <w:rFonts w:ascii="Arial" w:eastAsia="Arial Unicode MS" w:hAnsi="Arial" w:cs="Arial"/>
          <w:b/>
          <w:bCs/>
          <w:sz w:val="24"/>
        </w:rPr>
        <w:tab/>
      </w:r>
      <w:r w:rsidR="001F0BF7" w:rsidRPr="00773C5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907E28" w:rsidRPr="00773C5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773C5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1A5A1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4435</w:t>
      </w:r>
    </w:p>
    <w:p w14:paraId="5267F02F" w14:textId="20315B0E" w:rsidR="00A24F28" w:rsidRPr="00773C58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OLE_LINK1"/>
      <w:bookmarkStart w:id="1" w:name="OLE_LINK2"/>
      <w:r w:rsidRPr="00773C58">
        <w:rPr>
          <w:rFonts w:ascii="Arial" w:eastAsia="Arial Unicode MS" w:hAnsi="Arial" w:cs="Arial"/>
          <w:b/>
          <w:bCs/>
          <w:sz w:val="24"/>
        </w:rPr>
        <w:t>Elbonia</w:t>
      </w:r>
      <w:r w:rsidR="00C51CC5" w:rsidRPr="00773C58">
        <w:rPr>
          <w:rFonts w:ascii="Arial" w:eastAsia="Arial Unicode MS" w:hAnsi="Arial" w:cs="Arial"/>
          <w:b/>
          <w:bCs/>
          <w:sz w:val="24"/>
        </w:rPr>
        <w:t xml:space="preserve">, </w:t>
      </w:r>
      <w:r w:rsidR="001A5A1C">
        <w:rPr>
          <w:rFonts w:ascii="Arial" w:eastAsia="Arial Unicode MS" w:hAnsi="Arial" w:cs="Arial"/>
          <w:b/>
          <w:bCs/>
          <w:sz w:val="24"/>
        </w:rPr>
        <w:t>May 17 – May 28</w:t>
      </w:r>
      <w:r w:rsidR="00C71A94" w:rsidRPr="00773C58">
        <w:rPr>
          <w:rFonts w:ascii="Arial" w:eastAsia="Arial Unicode MS" w:hAnsi="Arial" w:cs="Arial"/>
          <w:b/>
          <w:bCs/>
          <w:sz w:val="24"/>
        </w:rPr>
        <w:t>, 2021</w:t>
      </w:r>
      <w:bookmarkEnd w:id="0"/>
      <w:bookmarkEnd w:id="1"/>
      <w:r w:rsidR="003244C5" w:rsidRPr="00773C58">
        <w:rPr>
          <w:rFonts w:ascii="Arial" w:eastAsia="Arial Unicode MS" w:hAnsi="Arial" w:cs="Arial"/>
          <w:b/>
          <w:bCs/>
        </w:rPr>
        <w:tab/>
      </w:r>
      <w:r w:rsidR="00907E28" w:rsidRPr="00773C58">
        <w:rPr>
          <w:rFonts w:ascii="Arial" w:hAnsi="Arial" w:cs="Arial"/>
          <w:b/>
          <w:bCs/>
          <w:color w:val="0000FF"/>
        </w:rPr>
        <w:t>(revision of S2-21</w:t>
      </w:r>
      <w:r w:rsidR="001F0BF7" w:rsidRPr="00773C58">
        <w:rPr>
          <w:rFonts w:ascii="Arial" w:hAnsi="Arial" w:cs="Arial"/>
          <w:b/>
          <w:bCs/>
          <w:color w:val="0000FF"/>
        </w:rPr>
        <w:t>0</w:t>
      </w:r>
      <w:r w:rsidR="003244C5" w:rsidRPr="00773C58">
        <w:rPr>
          <w:rFonts w:ascii="Arial" w:hAnsi="Arial" w:cs="Arial"/>
          <w:b/>
          <w:bCs/>
          <w:color w:val="0000FF"/>
        </w:rPr>
        <w:t>xxxx)</w:t>
      </w:r>
    </w:p>
    <w:p w14:paraId="78762D7D" w14:textId="77777777" w:rsidR="00A24F28" w:rsidRPr="00773C58" w:rsidRDefault="00A24F28" w:rsidP="00A24F28">
      <w:pPr>
        <w:rPr>
          <w:rFonts w:ascii="Arial" w:hAnsi="Arial" w:cs="Arial"/>
        </w:rPr>
      </w:pPr>
    </w:p>
    <w:p w14:paraId="68BBFC42" w14:textId="77777777" w:rsidR="00772F47" w:rsidRPr="00773C58" w:rsidRDefault="00A24F28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Source:</w:t>
      </w:r>
      <w:r w:rsidRPr="00773C58">
        <w:rPr>
          <w:rFonts w:ascii="Arial" w:hAnsi="Arial" w:cs="Arial"/>
          <w:b/>
        </w:rPr>
        <w:tab/>
      </w:r>
      <w:r w:rsidR="00E636FF" w:rsidRPr="00773C58">
        <w:rPr>
          <w:rFonts w:ascii="Arial" w:hAnsi="Arial" w:cs="Arial"/>
          <w:b/>
        </w:rPr>
        <w:t xml:space="preserve">Huawei, </w:t>
      </w:r>
      <w:r w:rsidR="008F7D6D" w:rsidRPr="00773C58">
        <w:rPr>
          <w:rFonts w:ascii="Arial" w:hAnsi="Arial" w:cs="Arial"/>
          <w:b/>
        </w:rPr>
        <w:t>HiSilicon</w:t>
      </w:r>
    </w:p>
    <w:p w14:paraId="0EC966E4" w14:textId="77777777" w:rsidR="007C2972" w:rsidRPr="00773C58" w:rsidRDefault="00A24F28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Title:</w:t>
      </w:r>
      <w:r w:rsidRPr="00773C58">
        <w:rPr>
          <w:rFonts w:ascii="Arial" w:hAnsi="Arial" w:cs="Arial"/>
          <w:b/>
        </w:rPr>
        <w:tab/>
      </w:r>
      <w:r w:rsidR="00460C6B" w:rsidRPr="00773C58">
        <w:rPr>
          <w:rFonts w:ascii="Arial" w:eastAsiaTheme="minorEastAsia" w:hAnsi="Arial" w:cs="Arial"/>
          <w:b/>
          <w:lang w:eastAsia="zh-CN"/>
        </w:rPr>
        <w:t xml:space="preserve">NF service and </w:t>
      </w:r>
      <w:r w:rsidR="00460C6B" w:rsidRPr="00773C58">
        <w:rPr>
          <w:rFonts w:ascii="Arial" w:hAnsi="Arial" w:cs="Arial"/>
          <w:b/>
        </w:rPr>
        <w:t>service operations for UAS</w:t>
      </w:r>
    </w:p>
    <w:p w14:paraId="5F7CF66B" w14:textId="77777777" w:rsidR="00A24F28" w:rsidRPr="00773C58" w:rsidRDefault="002A3C41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Document for:</w:t>
      </w:r>
      <w:r w:rsidRPr="00773C58">
        <w:rPr>
          <w:rFonts w:ascii="Arial" w:hAnsi="Arial" w:cs="Arial"/>
          <w:b/>
        </w:rPr>
        <w:tab/>
      </w:r>
      <w:r w:rsidR="00A24F28" w:rsidRPr="00773C58">
        <w:rPr>
          <w:rFonts w:ascii="Arial" w:hAnsi="Arial" w:cs="Arial"/>
          <w:b/>
        </w:rPr>
        <w:t>Approval</w:t>
      </w:r>
      <w:bookmarkStart w:id="2" w:name="_GoBack"/>
      <w:bookmarkEnd w:id="2"/>
    </w:p>
    <w:p w14:paraId="58064C8C" w14:textId="77777777" w:rsidR="00A24F28" w:rsidRPr="00773C58" w:rsidRDefault="008F7D6D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Agenda Item:</w:t>
      </w:r>
      <w:r w:rsidRPr="00773C58">
        <w:rPr>
          <w:rFonts w:ascii="Arial" w:hAnsi="Arial" w:cs="Arial"/>
          <w:b/>
        </w:rPr>
        <w:tab/>
      </w:r>
      <w:r w:rsidR="00460C6B" w:rsidRPr="00773C58">
        <w:rPr>
          <w:rFonts w:ascii="Arial" w:hAnsi="Arial" w:cs="Arial"/>
          <w:b/>
        </w:rPr>
        <w:t>8.7</w:t>
      </w:r>
    </w:p>
    <w:p w14:paraId="04B3835C" w14:textId="77777777" w:rsidR="00A24F28" w:rsidRPr="00773C58" w:rsidRDefault="00A24F28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Work Item / Release:</w:t>
      </w:r>
      <w:r w:rsidRPr="00773C58">
        <w:rPr>
          <w:rFonts w:ascii="Arial" w:hAnsi="Arial" w:cs="Arial"/>
          <w:b/>
        </w:rPr>
        <w:tab/>
      </w:r>
      <w:r w:rsidR="00460C6B" w:rsidRPr="00773C58">
        <w:rPr>
          <w:rFonts w:ascii="Arial" w:hAnsi="Arial" w:cs="Arial"/>
          <w:b/>
        </w:rPr>
        <w:t xml:space="preserve">ID_UAS / </w:t>
      </w:r>
      <w:r w:rsidR="00462B3D" w:rsidRPr="00773C58">
        <w:rPr>
          <w:rFonts w:ascii="Arial" w:hAnsi="Arial" w:cs="Arial"/>
          <w:b/>
        </w:rPr>
        <w:t>Rel-17</w:t>
      </w:r>
    </w:p>
    <w:p w14:paraId="75C3147E" w14:textId="0721CE18" w:rsidR="00EF48DB" w:rsidRPr="00773C58" w:rsidRDefault="00A24F28" w:rsidP="00EC53AC">
      <w:pPr>
        <w:jc w:val="both"/>
        <w:rPr>
          <w:rFonts w:ascii="Arial" w:hAnsi="Arial" w:cs="Arial"/>
          <w:i/>
        </w:rPr>
      </w:pPr>
      <w:r w:rsidRPr="00773C58">
        <w:rPr>
          <w:rFonts w:ascii="Arial" w:hAnsi="Arial" w:cs="Arial"/>
          <w:i/>
        </w:rPr>
        <w:t xml:space="preserve">Abstract: </w:t>
      </w:r>
      <w:r w:rsidR="00C76BBA" w:rsidRPr="00773C58">
        <w:rPr>
          <w:rFonts w:ascii="Arial" w:hAnsi="Arial" w:cs="Arial"/>
          <w:i/>
        </w:rPr>
        <w:t xml:space="preserve">This contribution </w:t>
      </w:r>
      <w:r w:rsidR="00502EC6" w:rsidRPr="00773C58">
        <w:rPr>
          <w:rFonts w:ascii="Arial" w:hAnsi="Arial" w:cs="Arial"/>
          <w:i/>
        </w:rPr>
        <w:t>introduces NF services relevant to UAS.</w:t>
      </w:r>
    </w:p>
    <w:p w14:paraId="57F62F31" w14:textId="77777777" w:rsidR="00A93620" w:rsidRPr="00773C58" w:rsidRDefault="00B3593E" w:rsidP="00B3593E">
      <w:pPr>
        <w:pStyle w:val="1"/>
      </w:pPr>
      <w:r w:rsidRPr="00773C58">
        <w:t xml:space="preserve">1. </w:t>
      </w:r>
      <w:r w:rsidR="00305F20" w:rsidRPr="00773C58">
        <w:t>Introduction</w:t>
      </w:r>
      <w:r w:rsidR="00BE6AFC" w:rsidRPr="00773C58">
        <w:t>/Discussion</w:t>
      </w:r>
    </w:p>
    <w:p w14:paraId="1A7D49BD" w14:textId="7C7862A4" w:rsidR="00DF0A26" w:rsidRPr="00502EC6" w:rsidRDefault="00502EC6" w:rsidP="008754B1">
      <w:pPr>
        <w:jc w:val="both"/>
        <w:rPr>
          <w:rFonts w:eastAsiaTheme="minorEastAsia"/>
          <w:lang w:eastAsia="zh-CN"/>
        </w:rPr>
      </w:pPr>
      <w:r w:rsidRPr="00773C58">
        <w:rPr>
          <w:rFonts w:eastAsiaTheme="minorEastAsia"/>
          <w:lang w:eastAsia="zh-CN"/>
        </w:rPr>
        <w:t>New NF services are introduced for UAS use.</w:t>
      </w:r>
    </w:p>
    <w:p w14:paraId="53829074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2ECA634" w14:textId="4BE3FD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1A5A1C">
        <w:rPr>
          <w:lang w:eastAsia="zh-CN"/>
        </w:rPr>
        <w:t>ure the following changes vs. TS</w:t>
      </w:r>
      <w:r>
        <w:rPr>
          <w:lang w:eastAsia="zh-CN"/>
        </w:rPr>
        <w:t xml:space="preserve"> 23.</w:t>
      </w:r>
      <w:r w:rsidR="00460C6B">
        <w:rPr>
          <w:lang w:eastAsia="zh-CN"/>
        </w:rPr>
        <w:t>256</w:t>
      </w:r>
      <w:r w:rsidR="001A5A1C">
        <w:rPr>
          <w:lang w:eastAsia="zh-CN"/>
        </w:rPr>
        <w:t>, all new texts</w:t>
      </w:r>
      <w:r>
        <w:rPr>
          <w:lang w:eastAsia="zh-CN"/>
        </w:rPr>
        <w:t>.</w:t>
      </w:r>
    </w:p>
    <w:p w14:paraId="5BB10097" w14:textId="2F73F41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307089AE" w14:textId="38E9127C" w:rsidR="00460C6B" w:rsidRDefault="00460C6B" w:rsidP="00460C6B">
      <w:pPr>
        <w:keepNext/>
        <w:keepLines/>
        <w:overflowPunct/>
        <w:autoSpaceDE/>
        <w:adjustRightInd/>
        <w:spacing w:before="120"/>
        <w:ind w:left="1134" w:hanging="1134"/>
        <w:outlineLvl w:val="2"/>
        <w:rPr>
          <w:rFonts w:ascii="Arial" w:eastAsia="宋体" w:hAnsi="Arial"/>
          <w:color w:val="auto"/>
          <w:sz w:val="28"/>
          <w:lang w:eastAsia="en-US"/>
        </w:rPr>
      </w:pPr>
      <w:bookmarkStart w:id="5" w:name="_Toc62046186"/>
      <w:bookmarkEnd w:id="4"/>
      <w:r>
        <w:rPr>
          <w:rFonts w:ascii="Arial" w:eastAsia="宋体" w:hAnsi="Arial"/>
          <w:color w:val="auto"/>
          <w:sz w:val="28"/>
          <w:lang w:eastAsia="en-US"/>
        </w:rPr>
        <w:t>4.4.2</w:t>
      </w:r>
      <w:r>
        <w:rPr>
          <w:rFonts w:ascii="Arial" w:eastAsia="宋体" w:hAnsi="Arial"/>
          <w:color w:val="auto"/>
          <w:sz w:val="28"/>
          <w:lang w:eastAsia="en-US"/>
        </w:rPr>
        <w:tab/>
      </w:r>
      <w:bookmarkEnd w:id="5"/>
      <w:r w:rsidR="001A5A1C">
        <w:rPr>
          <w:rFonts w:ascii="Arial" w:eastAsia="宋体" w:hAnsi="Arial"/>
          <w:color w:val="auto"/>
          <w:sz w:val="28"/>
          <w:lang w:eastAsia="en-US"/>
        </w:rPr>
        <w:t>Network Function Services</w:t>
      </w:r>
    </w:p>
    <w:p w14:paraId="148B06C4" w14:textId="77777777" w:rsidR="00460C6B" w:rsidRDefault="00460C6B" w:rsidP="00460C6B">
      <w:pPr>
        <w:pStyle w:val="4"/>
        <w:rPr>
          <w:lang w:eastAsia="en-US"/>
        </w:rPr>
      </w:pPr>
      <w:r>
        <w:rPr>
          <w:lang w:eastAsia="en-US"/>
        </w:rPr>
        <w:t>4.4.2.X</w:t>
      </w:r>
      <w:r>
        <w:rPr>
          <w:lang w:eastAsia="en-US"/>
        </w:rPr>
        <w:tab/>
        <w:t>NEF Services</w:t>
      </w:r>
    </w:p>
    <w:p w14:paraId="348F59A2" w14:textId="77777777" w:rsidR="00460C6B" w:rsidRDefault="00460C6B" w:rsidP="00460C6B">
      <w:pPr>
        <w:pStyle w:val="5"/>
        <w:rPr>
          <w:lang w:eastAsia="en-US"/>
        </w:rPr>
      </w:pPr>
      <w:r>
        <w:rPr>
          <w:lang w:eastAsia="en-US"/>
        </w:rPr>
        <w:t>4.4.2.X.1</w:t>
      </w:r>
      <w:r>
        <w:rPr>
          <w:lang w:eastAsia="en-US"/>
        </w:rPr>
        <w:tab/>
        <w:t>General</w:t>
      </w:r>
    </w:p>
    <w:p w14:paraId="7A6E59D0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 to those defined in TS 23.501[2] clause 7.2.8 and TS 23.502[3] clause 5.2.6, the following table illustrates additional NEF services to support UAS.</w:t>
      </w:r>
    </w:p>
    <w:p w14:paraId="76788914" w14:textId="77777777" w:rsidR="00460C6B" w:rsidRDefault="00460C6B" w:rsidP="00460C6B">
      <w:pPr>
        <w:pStyle w:val="TH"/>
        <w:rPr>
          <w:color w:val="auto"/>
          <w:lang w:eastAsia="en-US"/>
        </w:rPr>
      </w:pPr>
      <w:r>
        <w:t>Table 4.4.2.X.1-1: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460C6B" w14:paraId="317789B7" w14:textId="77777777" w:rsidTr="00B5185A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C2AC" w14:textId="77777777" w:rsidR="00460C6B" w:rsidRDefault="00460C6B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0473" w14:textId="77777777" w:rsidR="00460C6B" w:rsidRDefault="00460C6B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5996" w14:textId="77777777" w:rsidR="00460C6B" w:rsidRDefault="00460C6B">
            <w:pPr>
              <w:pStyle w:val="TAH"/>
            </w:pPr>
            <w:r>
              <w:t>Operation</w:t>
            </w:r>
          </w:p>
          <w:p w14:paraId="03A0B6F9" w14:textId="77777777" w:rsidR="00460C6B" w:rsidRDefault="00460C6B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1C03" w14:textId="77777777" w:rsidR="00460C6B" w:rsidRDefault="00460C6B">
            <w:pPr>
              <w:pStyle w:val="TAH"/>
            </w:pPr>
            <w:r>
              <w:t>Example Consumer(s)</w:t>
            </w:r>
          </w:p>
        </w:tc>
      </w:tr>
      <w:tr w:rsidR="00502EC6" w14:paraId="5F043C62" w14:textId="77777777" w:rsidTr="00FD2330">
        <w:trPr>
          <w:cantSplit/>
          <w:trHeight w:val="415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EAF72A" w14:textId="77777777" w:rsidR="00502EC6" w:rsidRDefault="00502EC6">
            <w:pPr>
              <w:pStyle w:val="TAL"/>
            </w:pPr>
            <w:r>
              <w:t>Nnef_Authentication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DD40" w14:textId="42B8CE57" w:rsidR="00502EC6" w:rsidRDefault="00502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authenticate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B5AB" w14:textId="77777777" w:rsidR="00502EC6" w:rsidRDefault="00502EC6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3DA8" w14:textId="411F04BB" w:rsidR="00502EC6" w:rsidRDefault="00502EC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</w:t>
            </w:r>
          </w:p>
        </w:tc>
      </w:tr>
      <w:tr w:rsidR="00502EC6" w14:paraId="0FECFC22" w14:textId="77777777" w:rsidTr="00FD2330">
        <w:trPr>
          <w:cantSplit/>
          <w:trHeight w:val="415"/>
          <w:jc w:val="center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772F" w14:textId="77777777" w:rsidR="00502EC6" w:rsidRDefault="00502EC6" w:rsidP="00502EC6">
            <w:pPr>
              <w:pStyle w:val="TAL"/>
            </w:pPr>
            <w:bookmarkStart w:id="6" w:name="_Hlk6862315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E88" w14:textId="333FCCBB" w:rsidR="00502EC6" w:rsidRDefault="00502EC6" w:rsidP="00502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revoke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3AF" w14:textId="62D14AF8" w:rsidR="00502EC6" w:rsidRDefault="00502EC6" w:rsidP="00502EC6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66F9" w14:textId="5142B8A2" w:rsidR="00502EC6" w:rsidRDefault="00502EC6" w:rsidP="00502EC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MF, SMF, AF</w:t>
            </w:r>
          </w:p>
        </w:tc>
      </w:tr>
      <w:bookmarkEnd w:id="6"/>
    </w:tbl>
    <w:p w14:paraId="408D5A16" w14:textId="77777777" w:rsidR="00460C6B" w:rsidRDefault="00460C6B" w:rsidP="00460C6B">
      <w:pPr>
        <w:rPr>
          <w:rFonts w:eastAsiaTheme="minorEastAsia"/>
          <w:lang w:eastAsia="zh-CN"/>
        </w:rPr>
      </w:pPr>
    </w:p>
    <w:p w14:paraId="09C5D9B5" w14:textId="77777777" w:rsidR="00460C6B" w:rsidRDefault="00460C6B" w:rsidP="00460C6B">
      <w:pPr>
        <w:pStyle w:val="5"/>
        <w:rPr>
          <w:rFonts w:eastAsia="宋体"/>
          <w:lang w:eastAsia="en-US"/>
        </w:rPr>
      </w:pPr>
      <w:r>
        <w:rPr>
          <w:lang w:eastAsia="en-US"/>
        </w:rPr>
        <w:t>4.4.2.X.2</w:t>
      </w:r>
      <w:r>
        <w:rPr>
          <w:lang w:eastAsia="en-US"/>
        </w:rPr>
        <w:tab/>
      </w:r>
      <w:r>
        <w:t>Nnef_Authentication service</w:t>
      </w:r>
    </w:p>
    <w:p w14:paraId="063DB4D2" w14:textId="77777777" w:rsidR="00460C6B" w:rsidRDefault="00460C6B" w:rsidP="00460C6B">
      <w:pPr>
        <w:pStyle w:val="6"/>
        <w:rPr>
          <w:lang w:eastAsia="en-US"/>
        </w:rPr>
      </w:pPr>
      <w:r>
        <w:rPr>
          <w:lang w:eastAsia="en-US"/>
        </w:rPr>
        <w:t>4.4.2.X.2.1</w:t>
      </w:r>
      <w:r>
        <w:rPr>
          <w:lang w:eastAsia="en-US"/>
        </w:rPr>
        <w:tab/>
        <w:t>General</w:t>
      </w:r>
    </w:p>
    <w:p w14:paraId="084E9B62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Service Description</w:t>
      </w:r>
      <w:r>
        <w:rPr>
          <w:rFonts w:eastAsiaTheme="minorEastAsia"/>
          <w:lang w:eastAsia="zh-CN"/>
        </w:rPr>
        <w:t>: This service enables the consumer to authenticate and authorise the UE. In case of UAS, the service is used to authenticate the UAV.</w:t>
      </w:r>
    </w:p>
    <w:p w14:paraId="4AABAFD4" w14:textId="45DB4F34" w:rsidR="00460C6B" w:rsidRDefault="00460C6B" w:rsidP="00460C6B">
      <w:pPr>
        <w:pStyle w:val="6"/>
        <w:rPr>
          <w:rFonts w:eastAsia="宋体"/>
          <w:lang w:eastAsia="en-US"/>
        </w:rPr>
      </w:pPr>
      <w:r>
        <w:rPr>
          <w:lang w:eastAsia="en-US"/>
        </w:rPr>
        <w:t>4.4.2.X.2.2</w:t>
      </w:r>
      <w:r>
        <w:rPr>
          <w:lang w:eastAsia="en-US"/>
        </w:rPr>
        <w:tab/>
      </w:r>
      <w:r>
        <w:t>Nnef_Authentication_</w:t>
      </w:r>
      <w:r>
        <w:rPr>
          <w:rFonts w:eastAsiaTheme="minorEastAsia"/>
          <w:lang w:eastAsia="zh-CN"/>
        </w:rPr>
        <w:t>authenticate service operation</w:t>
      </w:r>
    </w:p>
    <w:p w14:paraId="37853ED1" w14:textId="3A681430" w:rsidR="00460C6B" w:rsidRDefault="00460C6B" w:rsidP="00460C6B">
      <w:pPr>
        <w:rPr>
          <w:b/>
          <w:color w:val="auto"/>
          <w:lang w:eastAsia="en-US"/>
        </w:rPr>
      </w:pPr>
      <w:r>
        <w:rPr>
          <w:b/>
        </w:rPr>
        <w:t xml:space="preserve">Service operation name: </w:t>
      </w:r>
      <w:r>
        <w:t>Nnef_Authentication_</w:t>
      </w:r>
      <w:r>
        <w:rPr>
          <w:rFonts w:eastAsiaTheme="minorEastAsia"/>
          <w:lang w:eastAsia="zh-CN"/>
        </w:rPr>
        <w:t>authenticate.</w:t>
      </w:r>
    </w:p>
    <w:p w14:paraId="0DC7B9DC" w14:textId="5E9D862A" w:rsidR="00460C6B" w:rsidRDefault="00460C6B" w:rsidP="00460C6B">
      <w:pPr>
        <w:rPr>
          <w:lang w:eastAsia="zh-CN"/>
        </w:rPr>
      </w:pPr>
      <w:r>
        <w:rPr>
          <w:b/>
        </w:rPr>
        <w:t>Description:</w:t>
      </w:r>
      <w:r>
        <w:t xml:space="preserve"> provides the DN authentication result of the UE</w:t>
      </w:r>
      <w:r>
        <w:rPr>
          <w:lang w:eastAsia="zh-CN"/>
        </w:rPr>
        <w:t>.</w:t>
      </w:r>
    </w:p>
    <w:p w14:paraId="4231EFE8" w14:textId="77777777" w:rsidR="00460C6B" w:rsidRDefault="00460C6B" w:rsidP="00460C6B">
      <w:pPr>
        <w:rPr>
          <w:color w:val="auto"/>
          <w:lang w:eastAsia="zh-CN"/>
        </w:rPr>
      </w:pPr>
      <w:r>
        <w:rPr>
          <w:b/>
        </w:rPr>
        <w:lastRenderedPageBreak/>
        <w:t xml:space="preserve">Input, Required: </w:t>
      </w:r>
      <w:r>
        <w:rPr>
          <w:lang w:eastAsia="zh-CN"/>
        </w:rPr>
        <w:t>DN specific Identity, SUPI.</w:t>
      </w:r>
    </w:p>
    <w:p w14:paraId="10CD7FF6" w14:textId="77777777" w:rsidR="00460C6B" w:rsidRDefault="00460C6B" w:rsidP="00460C6B">
      <w:pPr>
        <w:rPr>
          <w:lang w:eastAsia="en-US"/>
        </w:rPr>
      </w:pPr>
      <w:r>
        <w:rPr>
          <w:b/>
        </w:rPr>
        <w:t>Input, Optional:</w:t>
      </w:r>
      <w:r>
        <w:rPr>
          <w:lang w:eastAsia="zh-CN"/>
        </w:rPr>
        <w:t xml:space="preserve"> DN authorization server address, PEI, UE IP address (in case the consumer NF is SMF), authentication container provided by UE</w:t>
      </w:r>
      <w:r>
        <w:t>.</w:t>
      </w:r>
    </w:p>
    <w:p w14:paraId="36B2AA54" w14:textId="77777777" w:rsidR="00460C6B" w:rsidRDefault="00460C6B" w:rsidP="00460C6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indication.</w:t>
      </w:r>
    </w:p>
    <w:p w14:paraId="7F3D2790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1C013ADB" w14:textId="10CB33BF" w:rsidR="00502EC6" w:rsidRDefault="00502EC6" w:rsidP="00502EC6">
      <w:pPr>
        <w:pStyle w:val="6"/>
        <w:rPr>
          <w:rFonts w:eastAsia="宋体"/>
          <w:lang w:eastAsia="en-US"/>
        </w:rPr>
      </w:pPr>
      <w:bookmarkStart w:id="7" w:name="OLE_LINK21"/>
      <w:bookmarkStart w:id="8" w:name="OLE_LINK22"/>
      <w:r>
        <w:rPr>
          <w:lang w:eastAsia="en-US"/>
        </w:rPr>
        <w:t>4.4.2.X.2.3</w:t>
      </w:r>
      <w:r>
        <w:rPr>
          <w:lang w:eastAsia="en-US"/>
        </w:rPr>
        <w:tab/>
      </w:r>
      <w:r>
        <w:t>Nnef_Authentication_</w:t>
      </w:r>
      <w:r>
        <w:rPr>
          <w:rFonts w:eastAsiaTheme="minorEastAsia"/>
          <w:lang w:eastAsia="zh-CN"/>
        </w:rPr>
        <w:t>revoke service operation</w:t>
      </w:r>
    </w:p>
    <w:p w14:paraId="763B9469" w14:textId="4577E025" w:rsidR="00502EC6" w:rsidRDefault="00502EC6" w:rsidP="00502EC6">
      <w:pPr>
        <w:rPr>
          <w:b/>
          <w:color w:val="auto"/>
          <w:lang w:eastAsia="en-US"/>
        </w:rPr>
      </w:pPr>
      <w:r>
        <w:rPr>
          <w:b/>
        </w:rPr>
        <w:t xml:space="preserve">Service operation name: </w:t>
      </w:r>
      <w:r>
        <w:t>Nnef_Authentication_</w:t>
      </w:r>
      <w:r>
        <w:rPr>
          <w:rFonts w:eastAsiaTheme="minorEastAsia"/>
          <w:lang w:eastAsia="zh-CN"/>
        </w:rPr>
        <w:t>revoke</w:t>
      </w:r>
    </w:p>
    <w:p w14:paraId="66B96A77" w14:textId="7B12784F" w:rsidR="00502EC6" w:rsidRDefault="00502EC6" w:rsidP="00502EC6">
      <w:pPr>
        <w:rPr>
          <w:lang w:eastAsia="zh-CN"/>
        </w:rPr>
      </w:pPr>
      <w:r>
        <w:rPr>
          <w:b/>
        </w:rPr>
        <w:t>Description:</w:t>
      </w:r>
      <w:r>
        <w:t xml:space="preserve"> revoke the UUAA authorization of a UAV</w:t>
      </w:r>
    </w:p>
    <w:p w14:paraId="72364DD7" w14:textId="7D608670" w:rsidR="00502EC6" w:rsidRPr="00502EC6" w:rsidRDefault="00502EC6" w:rsidP="00502EC6">
      <w:pPr>
        <w:rPr>
          <w:rFonts w:eastAsiaTheme="minorEastAsia"/>
          <w:color w:val="auto"/>
          <w:lang w:eastAsia="zh-CN"/>
        </w:rPr>
      </w:pPr>
      <w:r>
        <w:rPr>
          <w:b/>
        </w:rPr>
        <w:t xml:space="preserve">Input, Required: </w:t>
      </w:r>
      <w:r>
        <w:rPr>
          <w:lang w:eastAsia="zh-CN"/>
        </w:rPr>
        <w:t>DN specific Identity, 3GPP UAV ID, cause of revocation</w:t>
      </w:r>
    </w:p>
    <w:p w14:paraId="28551F8D" w14:textId="3A8D38CE" w:rsidR="00502EC6" w:rsidRDefault="00502EC6" w:rsidP="00502EC6">
      <w:pPr>
        <w:rPr>
          <w:lang w:eastAsia="en-US"/>
        </w:rPr>
      </w:pPr>
      <w:r>
        <w:rPr>
          <w:b/>
        </w:rPr>
        <w:t>Input, Optional:</w:t>
      </w:r>
      <w:r>
        <w:rPr>
          <w:lang w:eastAsia="zh-CN"/>
        </w:rPr>
        <w:t xml:space="preserve"> null</w:t>
      </w:r>
    </w:p>
    <w:p w14:paraId="64A8342B" w14:textId="0E9E7832" w:rsidR="00502EC6" w:rsidRDefault="00502EC6" w:rsidP="00502EC6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acknowledge indication</w:t>
      </w:r>
    </w:p>
    <w:p w14:paraId="23E64E8F" w14:textId="77777777" w:rsidR="00502EC6" w:rsidRDefault="00502EC6" w:rsidP="00502EC6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bookmarkEnd w:id="7"/>
    <w:bookmarkEnd w:id="8"/>
    <w:p w14:paraId="6823B15A" w14:textId="77777777" w:rsidR="00460C6B" w:rsidRDefault="00460C6B" w:rsidP="00460C6B">
      <w:pPr>
        <w:rPr>
          <w:rFonts w:eastAsiaTheme="minorEastAsia"/>
          <w:lang w:eastAsia="zh-CN"/>
        </w:rPr>
      </w:pPr>
    </w:p>
    <w:p w14:paraId="3C57B538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CFF1ED" w14:textId="77777777" w:rsidR="00460C6B" w:rsidRDefault="00460C6B" w:rsidP="00460C6B">
      <w:pPr>
        <w:pStyle w:val="4"/>
        <w:rPr>
          <w:lang w:eastAsia="en-US"/>
        </w:rPr>
      </w:pPr>
      <w:r>
        <w:rPr>
          <w:lang w:eastAsia="en-US"/>
        </w:rPr>
        <w:t>4.4.2.Y</w:t>
      </w:r>
      <w:r>
        <w:rPr>
          <w:lang w:eastAsia="en-US"/>
        </w:rPr>
        <w:tab/>
      </w:r>
      <w:r w:rsidR="00B5185A">
        <w:rPr>
          <w:lang w:eastAsia="en-US"/>
        </w:rPr>
        <w:t>AF</w:t>
      </w:r>
      <w:r>
        <w:rPr>
          <w:lang w:eastAsia="en-US"/>
        </w:rPr>
        <w:t xml:space="preserve"> Services</w:t>
      </w:r>
    </w:p>
    <w:p w14:paraId="4380B6A3" w14:textId="77777777" w:rsidR="00460C6B" w:rsidRDefault="00460C6B" w:rsidP="00460C6B">
      <w:pPr>
        <w:pStyle w:val="5"/>
        <w:rPr>
          <w:lang w:eastAsia="en-US"/>
        </w:rPr>
      </w:pPr>
      <w:r>
        <w:rPr>
          <w:lang w:eastAsia="en-US"/>
        </w:rPr>
        <w:t>4.4.2.Y.1</w:t>
      </w:r>
      <w:r>
        <w:rPr>
          <w:lang w:eastAsia="en-US"/>
        </w:rPr>
        <w:tab/>
        <w:t>General</w:t>
      </w:r>
    </w:p>
    <w:p w14:paraId="3BEB6521" w14:textId="6D0B1CC2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 to the AF services defined in TS 23.501[2] clause 7.2.19 and TS 23.502[3] clause 5.2.19, the</w:t>
      </w:r>
      <w:r w:rsidR="00502EC6">
        <w:rPr>
          <w:rFonts w:eastAsiaTheme="minorEastAsia"/>
          <w:lang w:eastAsia="zh-CN"/>
        </w:rPr>
        <w:t xml:space="preserve"> following table shows the AF</w:t>
      </w:r>
      <w:r>
        <w:rPr>
          <w:rFonts w:eastAsiaTheme="minorEastAsia"/>
          <w:lang w:eastAsia="zh-CN"/>
        </w:rPr>
        <w:t xml:space="preserve"> services to support UAS.</w:t>
      </w:r>
    </w:p>
    <w:p w14:paraId="50937BA1" w14:textId="77777777" w:rsidR="00460C6B" w:rsidRDefault="00460C6B" w:rsidP="00460C6B">
      <w:pPr>
        <w:pStyle w:val="TH"/>
        <w:rPr>
          <w:color w:val="auto"/>
          <w:lang w:eastAsia="en-US"/>
        </w:rPr>
      </w:pPr>
      <w:r>
        <w:t>Table 4.4.2.Y.1-1: NF Services provided by AF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460C6B" w14:paraId="787E7679" w14:textId="77777777" w:rsidTr="00460C6B">
        <w:trPr>
          <w:cantSplit/>
          <w:trHeight w:val="25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A4C2" w14:textId="77777777" w:rsidR="00460C6B" w:rsidRDefault="00460C6B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7513" w14:textId="77777777" w:rsidR="00460C6B" w:rsidRDefault="00460C6B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487F" w14:textId="77777777" w:rsidR="00460C6B" w:rsidRDefault="00460C6B">
            <w:pPr>
              <w:pStyle w:val="TAH"/>
            </w:pPr>
            <w:r>
              <w:t>Operation</w:t>
            </w:r>
          </w:p>
          <w:p w14:paraId="3A690DDF" w14:textId="77777777" w:rsidR="00460C6B" w:rsidRDefault="00460C6B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06C4" w14:textId="77777777" w:rsidR="00460C6B" w:rsidRDefault="00460C6B">
            <w:pPr>
              <w:pStyle w:val="TAH"/>
            </w:pPr>
            <w:r>
              <w:t>Example Consumer(s)</w:t>
            </w:r>
          </w:p>
        </w:tc>
      </w:tr>
      <w:tr w:rsidR="00502EC6" w14:paraId="5EBE6C8F" w14:textId="77777777" w:rsidTr="00254B0A">
        <w:trPr>
          <w:cantSplit/>
          <w:trHeight w:val="41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94081B" w14:textId="77777777" w:rsidR="00502EC6" w:rsidRDefault="00502EC6">
            <w:pPr>
              <w:pStyle w:val="TAL"/>
            </w:pPr>
            <w:r>
              <w:t>Naf_Authentication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A8EF" w14:textId="298C214C" w:rsidR="00502EC6" w:rsidRDefault="00502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authenticate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AA58" w14:textId="77777777" w:rsidR="00502EC6" w:rsidRDefault="00502EC6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E3CA" w14:textId="77777777" w:rsidR="00502EC6" w:rsidRDefault="00502EC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</w:tbl>
    <w:p w14:paraId="4A57A249" w14:textId="77777777" w:rsidR="00460C6B" w:rsidRDefault="00460C6B" w:rsidP="00460C6B">
      <w:pPr>
        <w:rPr>
          <w:lang w:val="en-US" w:eastAsia="en-US"/>
        </w:rPr>
      </w:pPr>
    </w:p>
    <w:p w14:paraId="1EF9996C" w14:textId="1AB2F688" w:rsidR="00460C6B" w:rsidRDefault="00460C6B" w:rsidP="00460C6B">
      <w:pPr>
        <w:pStyle w:val="5"/>
        <w:rPr>
          <w:lang w:eastAsia="en-US"/>
        </w:rPr>
      </w:pPr>
      <w:r>
        <w:rPr>
          <w:lang w:eastAsia="en-US"/>
        </w:rPr>
        <w:t>4.4.2.Y.2</w:t>
      </w:r>
      <w:r>
        <w:rPr>
          <w:lang w:eastAsia="en-US"/>
        </w:rPr>
        <w:tab/>
      </w:r>
      <w:r w:rsidR="00502EC6">
        <w:t>N</w:t>
      </w:r>
      <w:r>
        <w:t>af_Authentication service</w:t>
      </w:r>
    </w:p>
    <w:p w14:paraId="687F81F9" w14:textId="77777777" w:rsidR="00460C6B" w:rsidRDefault="00460C6B" w:rsidP="00460C6B">
      <w:pPr>
        <w:pStyle w:val="6"/>
        <w:rPr>
          <w:lang w:eastAsia="en-US"/>
        </w:rPr>
      </w:pPr>
      <w:r>
        <w:rPr>
          <w:lang w:eastAsia="en-US"/>
        </w:rPr>
        <w:t>4.4.2.Y.2.1</w:t>
      </w:r>
      <w:r>
        <w:rPr>
          <w:lang w:eastAsia="en-US"/>
        </w:rPr>
        <w:tab/>
        <w:t>General</w:t>
      </w:r>
    </w:p>
    <w:p w14:paraId="7EAA2111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Service Description</w:t>
      </w:r>
      <w:r>
        <w:rPr>
          <w:rFonts w:eastAsiaTheme="minorEastAsia"/>
          <w:lang w:eastAsia="zh-CN"/>
        </w:rPr>
        <w:t>: This service enables the consumer to authenticate the UE. In case of UAS, the service is used to authenticate the UAV.</w:t>
      </w:r>
    </w:p>
    <w:p w14:paraId="5FC393CB" w14:textId="1C9823F8" w:rsidR="00460C6B" w:rsidRDefault="00460C6B" w:rsidP="00460C6B">
      <w:pPr>
        <w:pStyle w:val="6"/>
        <w:rPr>
          <w:rFonts w:eastAsia="宋体"/>
          <w:lang w:eastAsia="en-US"/>
        </w:rPr>
      </w:pPr>
      <w:r>
        <w:rPr>
          <w:lang w:eastAsia="en-US"/>
        </w:rPr>
        <w:t>4.4.2.Y.2.2</w:t>
      </w:r>
      <w:r>
        <w:rPr>
          <w:lang w:eastAsia="en-US"/>
        </w:rPr>
        <w:tab/>
      </w:r>
      <w:r w:rsidR="00502EC6">
        <w:t>N</w:t>
      </w:r>
      <w:r>
        <w:t>af_Authentication_</w:t>
      </w:r>
      <w:r>
        <w:rPr>
          <w:rFonts w:eastAsiaTheme="minorEastAsia"/>
          <w:lang w:eastAsia="zh-CN"/>
        </w:rPr>
        <w:t>authenticate service operation</w:t>
      </w:r>
    </w:p>
    <w:p w14:paraId="6D09AE15" w14:textId="54069BE9" w:rsidR="00460C6B" w:rsidRDefault="00460C6B" w:rsidP="00460C6B">
      <w:pPr>
        <w:rPr>
          <w:b/>
          <w:color w:val="auto"/>
          <w:lang w:eastAsia="en-US"/>
        </w:rPr>
      </w:pPr>
      <w:r>
        <w:rPr>
          <w:b/>
        </w:rPr>
        <w:t xml:space="preserve">Service operation name: </w:t>
      </w:r>
      <w:r>
        <w:t>Nnefaf_Authentication_</w:t>
      </w:r>
      <w:r>
        <w:rPr>
          <w:rFonts w:eastAsiaTheme="minorEastAsia"/>
          <w:lang w:eastAsia="zh-CN"/>
        </w:rPr>
        <w:t>authenticate</w:t>
      </w:r>
    </w:p>
    <w:p w14:paraId="27684594" w14:textId="77777777" w:rsidR="00460C6B" w:rsidRDefault="00460C6B" w:rsidP="00460C6B">
      <w:pPr>
        <w:rPr>
          <w:lang w:eastAsia="zh-CN"/>
        </w:rPr>
      </w:pPr>
      <w:r>
        <w:rPr>
          <w:b/>
        </w:rPr>
        <w:t>Description:</w:t>
      </w:r>
      <w:r>
        <w:t xml:space="preserve"> provides the DN authentication result of the UE</w:t>
      </w:r>
      <w:r>
        <w:rPr>
          <w:lang w:eastAsia="zh-CN"/>
        </w:rPr>
        <w:t>.</w:t>
      </w:r>
    </w:p>
    <w:p w14:paraId="6642129C" w14:textId="77777777" w:rsidR="00460C6B" w:rsidRDefault="00460C6B" w:rsidP="00460C6B">
      <w:pPr>
        <w:rPr>
          <w:color w:val="auto"/>
          <w:lang w:eastAsia="zh-CN"/>
        </w:rPr>
      </w:pPr>
      <w:r>
        <w:rPr>
          <w:b/>
        </w:rPr>
        <w:t xml:space="preserve">Input, Required: </w:t>
      </w:r>
      <w:r>
        <w:rPr>
          <w:lang w:eastAsia="zh-CN"/>
        </w:rPr>
        <w:t>DN specific identity, GPSI.</w:t>
      </w:r>
    </w:p>
    <w:p w14:paraId="0FD0CE54" w14:textId="77777777" w:rsidR="00460C6B" w:rsidRDefault="00460C6B" w:rsidP="00460C6B">
      <w:pPr>
        <w:rPr>
          <w:lang w:eastAsia="en-US"/>
        </w:rPr>
      </w:pPr>
      <w:r>
        <w:rPr>
          <w:b/>
        </w:rPr>
        <w:t>Input, Optional:</w:t>
      </w:r>
      <w:r>
        <w:rPr>
          <w:lang w:eastAsia="zh-CN"/>
        </w:rPr>
        <w:t xml:space="preserve"> PEI, UE IP address, authentication container provided by UE</w:t>
      </w:r>
      <w:r>
        <w:t>.</w:t>
      </w:r>
    </w:p>
    <w:p w14:paraId="58883652" w14:textId="77777777" w:rsidR="00460C6B" w:rsidRDefault="00460C6B" w:rsidP="00460C6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</w:t>
      </w:r>
    </w:p>
    <w:p w14:paraId="7C98BE67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0ACD74BA" w14:textId="77777777" w:rsidR="00460C6B" w:rsidRDefault="00460C6B" w:rsidP="00460C6B">
      <w:pPr>
        <w:rPr>
          <w:lang w:eastAsia="en-US"/>
        </w:rPr>
      </w:pPr>
    </w:p>
    <w:p w14:paraId="0703A810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5332E6" w14:textId="77777777" w:rsidR="00460C6B" w:rsidRDefault="00460C6B" w:rsidP="00460C6B">
      <w:pPr>
        <w:pStyle w:val="4"/>
        <w:rPr>
          <w:lang w:eastAsia="zh-CN"/>
        </w:rPr>
      </w:pPr>
      <w:bookmarkStart w:id="9" w:name="_Toc58920680"/>
      <w:r>
        <w:rPr>
          <w:lang w:eastAsia="zh-CN"/>
        </w:rPr>
        <w:t>4.4.2.a</w:t>
      </w:r>
      <w:r>
        <w:rPr>
          <w:lang w:eastAsia="ko-KR"/>
        </w:rPr>
        <w:tab/>
      </w:r>
      <w:r>
        <w:rPr>
          <w:lang w:eastAsia="zh-CN"/>
        </w:rPr>
        <w:t>AMF Services</w:t>
      </w:r>
      <w:bookmarkEnd w:id="9"/>
    </w:p>
    <w:p w14:paraId="3CD4672A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AMF services related to UAS are defined in TS 23.502 [X] clause 5.2.2.</w:t>
      </w:r>
    </w:p>
    <w:p w14:paraId="3B868648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when SMF invokes Namf_Communication_N1N2MessageTransfer service operation, it may provide the UUAA result to the UAV. </w:t>
      </w:r>
    </w:p>
    <w:p w14:paraId="32DA51B2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C7CF5D3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4.4.2.b</w:t>
      </w:r>
      <w:r>
        <w:rPr>
          <w:lang w:eastAsia="ko-KR"/>
        </w:rPr>
        <w:tab/>
      </w:r>
      <w:r>
        <w:rPr>
          <w:lang w:eastAsia="zh-CN"/>
        </w:rPr>
        <w:t>SMF Services</w:t>
      </w:r>
    </w:p>
    <w:p w14:paraId="60EF8986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SMF services related to UAS are defined in TS 23.502 [X] clause 5.2.8.</w:t>
      </w:r>
    </w:p>
    <w:p w14:paraId="607BCCD8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when AMF invokes Nsmf_PDUSession_CreateSMContext service operation, AMF may provide an indication to indicate “UAV has been authenticated by the UTM”, if the UUAA has taken place during registration procedure by the AMF. </w:t>
      </w:r>
    </w:p>
    <w:p w14:paraId="086E5B48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Editor’s Note: Whether an indication is needed or if UAS NF or NEF can decide since these entities will maintain the UUAA operation status is FFS.</w:t>
      </w:r>
    </w:p>
    <w:p w14:paraId="0CB08059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A3889BB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4.4.2.c</w:t>
      </w:r>
      <w:r>
        <w:rPr>
          <w:lang w:eastAsia="ko-KR"/>
        </w:rPr>
        <w:tab/>
      </w:r>
      <w:r>
        <w:rPr>
          <w:lang w:eastAsia="zh-CN"/>
        </w:rPr>
        <w:t>UDM Services</w:t>
      </w:r>
    </w:p>
    <w:p w14:paraId="1608BC01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UDM services related to UAS are defined in TS 23.502 [X] clause 5.2.3.</w:t>
      </w:r>
    </w:p>
    <w:p w14:paraId="68212982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Sixth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425470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4.4.2.d</w:t>
      </w:r>
      <w:r>
        <w:rPr>
          <w:lang w:eastAsia="ko-KR"/>
        </w:rPr>
        <w:tab/>
      </w:r>
      <w:r>
        <w:rPr>
          <w:lang w:eastAsia="zh-CN"/>
        </w:rPr>
        <w:t>LMF Services</w:t>
      </w:r>
    </w:p>
    <w:p w14:paraId="1AAE4254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LMF services related to UAS are defined in TS 23.273 [Y] clause 8.3.</w:t>
      </w:r>
    </w:p>
    <w:p w14:paraId="2A334ABD" w14:textId="77777777" w:rsidR="00460C6B" w:rsidRDefault="00460C6B" w:rsidP="00460C6B">
      <w:pPr>
        <w:rPr>
          <w:lang w:eastAsia="en-US"/>
        </w:rPr>
      </w:pPr>
    </w:p>
    <w:p w14:paraId="0CC6ED4F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Seventh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8AAF77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4.4.2.e</w:t>
      </w:r>
      <w:r>
        <w:rPr>
          <w:lang w:eastAsia="ko-KR"/>
        </w:rPr>
        <w:tab/>
      </w:r>
      <w:r>
        <w:rPr>
          <w:lang w:eastAsia="zh-CN"/>
        </w:rPr>
        <w:t>GMLC Services</w:t>
      </w:r>
    </w:p>
    <w:p w14:paraId="517A31CF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GMLC services related to UAS are defined in TS 23.273 [Y] clause 8.4.</w:t>
      </w:r>
    </w:p>
    <w:p w14:paraId="57D5BA46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Eighth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57F4BC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4.4.2.f</w:t>
      </w:r>
      <w:r>
        <w:rPr>
          <w:lang w:eastAsia="ko-KR"/>
        </w:rPr>
        <w:tab/>
      </w:r>
      <w:r>
        <w:rPr>
          <w:lang w:eastAsia="zh-CN"/>
        </w:rPr>
        <w:t>UDR Services</w:t>
      </w:r>
    </w:p>
    <w:p w14:paraId="725499F3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UDR services related to UAS are defined in TS 23.502 [X] clause 5.2.12.</w:t>
      </w:r>
    </w:p>
    <w:p w14:paraId="32A2EE52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Ninth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9DA11F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4.4.2.g</w:t>
      </w:r>
      <w:r>
        <w:rPr>
          <w:lang w:eastAsia="ko-KR"/>
        </w:rPr>
        <w:tab/>
      </w:r>
      <w:r>
        <w:rPr>
          <w:lang w:eastAsia="zh-CN"/>
        </w:rPr>
        <w:t>PCF Services</w:t>
      </w:r>
    </w:p>
    <w:p w14:paraId="2ED0CFD5" w14:textId="61084CD1" w:rsidR="00CA089A" w:rsidRDefault="00460C6B" w:rsidP="00894F1D">
      <w:pPr>
        <w:rPr>
          <w:lang w:val="en-US" w:eastAsia="en-US"/>
        </w:rPr>
      </w:pPr>
      <w:r>
        <w:rPr>
          <w:lang w:eastAsia="zh-CN"/>
        </w:rPr>
        <w:t>PCF services related to UAS are defined in TS 23.502 [X] clause 5.2.5.</w:t>
      </w:r>
    </w:p>
    <w:p w14:paraId="1BC1E57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80874" w14:textId="77777777" w:rsidR="00882B90" w:rsidRDefault="00882B90">
      <w:r>
        <w:separator/>
      </w:r>
    </w:p>
    <w:p w14:paraId="53E944DF" w14:textId="77777777" w:rsidR="00882B90" w:rsidRDefault="00882B90"/>
  </w:endnote>
  <w:endnote w:type="continuationSeparator" w:id="0">
    <w:p w14:paraId="317C71B1" w14:textId="77777777" w:rsidR="00882B90" w:rsidRDefault="00882B90">
      <w:r>
        <w:continuationSeparator/>
      </w:r>
    </w:p>
    <w:p w14:paraId="0E22644D" w14:textId="77777777" w:rsidR="00882B90" w:rsidRDefault="00882B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3573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A4F60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7E39D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93B2A" w14:textId="77777777" w:rsidR="00882B90" w:rsidRDefault="00882B90">
      <w:r>
        <w:separator/>
      </w:r>
    </w:p>
    <w:p w14:paraId="077FACFA" w14:textId="77777777" w:rsidR="00882B90" w:rsidRDefault="00882B90"/>
  </w:footnote>
  <w:footnote w:type="continuationSeparator" w:id="0">
    <w:p w14:paraId="68517D12" w14:textId="77777777" w:rsidR="00882B90" w:rsidRDefault="00882B90">
      <w:r>
        <w:continuationSeparator/>
      </w:r>
    </w:p>
    <w:p w14:paraId="1938154D" w14:textId="77777777" w:rsidR="00882B90" w:rsidRDefault="00882B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140A3" w14:textId="77777777" w:rsidR="006F5DD0" w:rsidRDefault="006F5DD0"/>
  <w:p w14:paraId="347976D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D947C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7E362313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0AD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DEC7B6C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E72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391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A1C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6D0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AD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9F9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C6B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CF7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EC6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3C58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C4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1AC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B90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696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85A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7BE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41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0F3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0E99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82ED412-91EE-4D89-B709-EAC5C9450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</cp:revision>
  <cp:lastPrinted>2018-08-13T16:59:00Z</cp:lastPrinted>
  <dcterms:created xsi:type="dcterms:W3CDTF">2021-05-10T13:13:00Z</dcterms:created>
  <dcterms:modified xsi:type="dcterms:W3CDTF">2021-05-10T13:13:00Z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</Properties>
</file>